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BE7" w:rsidRDefault="00A33F87">
      <w:pPr>
        <w:rPr>
          <w:rFonts w:ascii="Arial" w:hAnsi="Arial" w:cs="Arial"/>
        </w:rPr>
      </w:pPr>
      <w:r>
        <w:rPr>
          <w:rFonts w:ascii="Arial" w:hAnsi="Arial" w:cs="Arial"/>
        </w:rPr>
        <w:t xml:space="preserve">Carta Nº </w:t>
      </w:r>
      <w:r w:rsidR="009C6978">
        <w:rPr>
          <w:rFonts w:ascii="Arial" w:hAnsi="Arial" w:cs="Arial"/>
        </w:rPr>
        <w:t>002</w:t>
      </w:r>
      <w:r w:rsidR="008C52F2" w:rsidRPr="008C52F2">
        <w:rPr>
          <w:rFonts w:ascii="Arial" w:hAnsi="Arial" w:cs="Arial"/>
        </w:rPr>
        <w:t>/</w:t>
      </w:r>
      <w:r w:rsidR="008C52F2">
        <w:rPr>
          <w:rFonts w:ascii="Arial" w:hAnsi="Arial" w:cs="Arial"/>
        </w:rPr>
        <w:t xml:space="preserve">2020                         </w:t>
      </w:r>
      <w:r w:rsidR="008C52F2" w:rsidRPr="008C52F2">
        <w:rPr>
          <w:rFonts w:ascii="Arial" w:hAnsi="Arial" w:cs="Arial"/>
        </w:rPr>
        <w:t xml:space="preserve">    </w:t>
      </w:r>
      <w:r w:rsidR="008C52F2">
        <w:rPr>
          <w:rFonts w:ascii="Arial" w:hAnsi="Arial" w:cs="Arial"/>
        </w:rPr>
        <w:t xml:space="preserve">                    </w:t>
      </w:r>
      <w:r w:rsidR="008C52F2" w:rsidRPr="008C52F2">
        <w:rPr>
          <w:rFonts w:ascii="Arial" w:hAnsi="Arial" w:cs="Arial"/>
        </w:rPr>
        <w:t xml:space="preserve"> </w:t>
      </w:r>
    </w:p>
    <w:p w:rsidR="00477757" w:rsidRPr="008C52F2" w:rsidRDefault="008C52F2" w:rsidP="00804BE7">
      <w:pPr>
        <w:jc w:val="right"/>
        <w:rPr>
          <w:rFonts w:ascii="Arial" w:hAnsi="Arial" w:cs="Arial"/>
        </w:rPr>
      </w:pPr>
      <w:r w:rsidRPr="008C52F2">
        <w:rPr>
          <w:rFonts w:ascii="Arial" w:hAnsi="Arial" w:cs="Arial"/>
        </w:rPr>
        <w:t>Campo Grande</w:t>
      </w:r>
      <w:r w:rsidR="00804BE7">
        <w:rPr>
          <w:rFonts w:ascii="Arial" w:hAnsi="Arial" w:cs="Arial"/>
        </w:rPr>
        <w:t xml:space="preserve"> e Curitiba</w:t>
      </w:r>
      <w:r w:rsidRPr="008C52F2">
        <w:rPr>
          <w:rFonts w:ascii="Arial" w:hAnsi="Arial" w:cs="Arial"/>
        </w:rPr>
        <w:t xml:space="preserve">, </w:t>
      </w:r>
      <w:r w:rsidR="00EA7C4B">
        <w:rPr>
          <w:rFonts w:ascii="Arial" w:hAnsi="Arial" w:cs="Arial"/>
        </w:rPr>
        <w:t>18</w:t>
      </w:r>
      <w:r w:rsidRPr="008C52F2">
        <w:rPr>
          <w:rFonts w:ascii="Arial" w:hAnsi="Arial" w:cs="Arial"/>
        </w:rPr>
        <w:t xml:space="preserve"> de </w:t>
      </w:r>
      <w:r w:rsidR="00EA7C4B">
        <w:rPr>
          <w:rFonts w:ascii="Arial" w:hAnsi="Arial" w:cs="Arial"/>
        </w:rPr>
        <w:t>maio</w:t>
      </w:r>
      <w:r w:rsidRPr="008C52F2">
        <w:rPr>
          <w:rFonts w:ascii="Arial" w:hAnsi="Arial" w:cs="Arial"/>
        </w:rPr>
        <w:t xml:space="preserve"> de 2020</w:t>
      </w:r>
      <w:r>
        <w:rPr>
          <w:rFonts w:ascii="Arial" w:hAnsi="Arial" w:cs="Arial"/>
        </w:rPr>
        <w:t>.</w:t>
      </w:r>
    </w:p>
    <w:p w:rsidR="008C52F2" w:rsidRDefault="008C52F2" w:rsidP="008C52F2">
      <w:pPr>
        <w:spacing w:after="0" w:line="240" w:lineRule="auto"/>
        <w:rPr>
          <w:rFonts w:ascii="Arial" w:hAnsi="Arial" w:cs="Arial"/>
        </w:rPr>
      </w:pPr>
    </w:p>
    <w:p w:rsidR="008C52F2" w:rsidRPr="008C52F2" w:rsidRDefault="008C52F2" w:rsidP="008C52F2">
      <w:pPr>
        <w:spacing w:after="0" w:line="240" w:lineRule="auto"/>
        <w:rPr>
          <w:rFonts w:ascii="Arial" w:hAnsi="Arial" w:cs="Arial"/>
        </w:rPr>
      </w:pPr>
      <w:r w:rsidRPr="008C52F2">
        <w:rPr>
          <w:rFonts w:ascii="Arial" w:hAnsi="Arial" w:cs="Arial"/>
        </w:rPr>
        <w:t xml:space="preserve">André </w:t>
      </w:r>
      <w:proofErr w:type="spellStart"/>
      <w:r w:rsidRPr="008C52F2">
        <w:rPr>
          <w:rFonts w:ascii="Arial" w:hAnsi="Arial" w:cs="Arial"/>
        </w:rPr>
        <w:t>Pepitone</w:t>
      </w:r>
      <w:proofErr w:type="spellEnd"/>
      <w:r w:rsidR="00804BE7">
        <w:rPr>
          <w:rFonts w:ascii="Arial" w:hAnsi="Arial" w:cs="Arial"/>
        </w:rPr>
        <w:t xml:space="preserve"> da Nóbrega</w:t>
      </w:r>
    </w:p>
    <w:p w:rsidR="008C52F2" w:rsidRPr="008C52F2" w:rsidRDefault="008C52F2" w:rsidP="008C52F2">
      <w:pPr>
        <w:spacing w:after="0" w:line="240" w:lineRule="auto"/>
        <w:rPr>
          <w:rFonts w:ascii="Arial" w:hAnsi="Arial" w:cs="Arial"/>
        </w:rPr>
      </w:pPr>
      <w:r w:rsidRPr="008C52F2">
        <w:rPr>
          <w:rFonts w:ascii="Arial" w:hAnsi="Arial" w:cs="Arial"/>
        </w:rPr>
        <w:t>Diretor-Geral</w:t>
      </w:r>
    </w:p>
    <w:p w:rsidR="008C52F2" w:rsidRPr="008C52F2" w:rsidRDefault="008C52F2" w:rsidP="008C52F2">
      <w:pPr>
        <w:spacing w:after="0" w:line="240" w:lineRule="auto"/>
        <w:rPr>
          <w:rFonts w:ascii="Arial" w:hAnsi="Arial" w:cs="Arial"/>
          <w:shd w:val="clear" w:color="auto" w:fill="FFFFFF"/>
        </w:rPr>
      </w:pPr>
      <w:r w:rsidRPr="008C52F2">
        <w:rPr>
          <w:rFonts w:ascii="Arial" w:hAnsi="Arial" w:cs="Arial"/>
          <w:shd w:val="clear" w:color="auto" w:fill="FFFFFF"/>
        </w:rPr>
        <w:t>Agência Nacional de Energia Elétrica</w:t>
      </w:r>
      <w:r w:rsidR="00B14C88">
        <w:rPr>
          <w:rFonts w:ascii="Arial" w:hAnsi="Arial" w:cs="Arial"/>
          <w:shd w:val="clear" w:color="auto" w:fill="FFFFFF"/>
        </w:rPr>
        <w:t>/ANEEL</w:t>
      </w:r>
    </w:p>
    <w:p w:rsidR="008C52F2" w:rsidRPr="008C52F2" w:rsidRDefault="008C52F2" w:rsidP="008C52F2">
      <w:pPr>
        <w:spacing w:after="0" w:line="240" w:lineRule="auto"/>
        <w:rPr>
          <w:rFonts w:ascii="Arial" w:hAnsi="Arial" w:cs="Arial"/>
          <w:shd w:val="clear" w:color="auto" w:fill="FFFFFF"/>
        </w:rPr>
      </w:pPr>
      <w:r w:rsidRPr="008C52F2">
        <w:rPr>
          <w:rFonts w:ascii="Arial" w:hAnsi="Arial" w:cs="Arial"/>
          <w:shd w:val="clear" w:color="auto" w:fill="FFFFFF"/>
        </w:rPr>
        <w:t>SGAN 603 Módulos I e J Brasília/DF CEP: 70830-110</w:t>
      </w:r>
    </w:p>
    <w:p w:rsidR="008C52F2" w:rsidRPr="008C52F2" w:rsidRDefault="008C52F2" w:rsidP="008C52F2">
      <w:pPr>
        <w:spacing w:after="0" w:line="240" w:lineRule="auto"/>
        <w:rPr>
          <w:rFonts w:ascii="Arial" w:hAnsi="Arial" w:cs="Arial"/>
        </w:rPr>
      </w:pPr>
    </w:p>
    <w:p w:rsidR="00BB7752" w:rsidRDefault="00BB7752">
      <w:pPr>
        <w:rPr>
          <w:rFonts w:ascii="Arial" w:hAnsi="Arial" w:cs="Arial"/>
        </w:rPr>
      </w:pPr>
    </w:p>
    <w:p w:rsidR="008C52F2" w:rsidRPr="008C52F2" w:rsidRDefault="008C52F2">
      <w:pPr>
        <w:rPr>
          <w:rFonts w:ascii="Arial" w:hAnsi="Arial" w:cs="Arial"/>
        </w:rPr>
      </w:pPr>
      <w:r w:rsidRPr="008C52F2">
        <w:rPr>
          <w:rFonts w:ascii="Arial" w:hAnsi="Arial" w:cs="Arial"/>
        </w:rPr>
        <w:t>Senhor Diretor Geral</w:t>
      </w:r>
      <w:r>
        <w:rPr>
          <w:rFonts w:ascii="Arial" w:hAnsi="Arial" w:cs="Arial"/>
        </w:rPr>
        <w:t>,</w:t>
      </w:r>
    </w:p>
    <w:p w:rsidR="008C52F2" w:rsidRDefault="008C52F2" w:rsidP="00B14C88">
      <w:pPr>
        <w:ind w:firstLine="708"/>
        <w:jc w:val="both"/>
        <w:rPr>
          <w:rFonts w:ascii="Arial" w:hAnsi="Arial" w:cs="Arial"/>
        </w:rPr>
      </w:pPr>
      <w:r>
        <w:rPr>
          <w:rFonts w:ascii="Arial" w:hAnsi="Arial" w:cs="Arial"/>
        </w:rPr>
        <w:t xml:space="preserve">A </w:t>
      </w:r>
      <w:r w:rsidRPr="008C52F2">
        <w:rPr>
          <w:rFonts w:ascii="Arial" w:hAnsi="Arial" w:cs="Arial"/>
        </w:rPr>
        <w:t>Comissão de Apoio ao Processo Regulatório sob o Ponto de vista do Consumidor</w:t>
      </w:r>
      <w:r>
        <w:rPr>
          <w:rFonts w:ascii="Arial" w:hAnsi="Arial" w:cs="Arial"/>
        </w:rPr>
        <w:t xml:space="preserve">, </w:t>
      </w:r>
      <w:r w:rsidRPr="008C52F2">
        <w:rPr>
          <w:rFonts w:ascii="Arial" w:hAnsi="Arial" w:cs="Arial"/>
        </w:rPr>
        <w:t>constituída pela Portaria Aneel nº 5.056, de 3 de maio de 2018,</w:t>
      </w:r>
      <w:r w:rsidR="00B14C88">
        <w:rPr>
          <w:rFonts w:ascii="Arial" w:hAnsi="Arial" w:cs="Arial"/>
        </w:rPr>
        <w:t xml:space="preserve"> que </w:t>
      </w:r>
      <w:r w:rsidR="00B14C88" w:rsidRPr="008C52F2">
        <w:rPr>
          <w:rFonts w:ascii="Arial" w:hAnsi="Arial" w:cs="Arial"/>
        </w:rPr>
        <w:t>objetiva</w:t>
      </w:r>
      <w:r w:rsidR="00B14C88">
        <w:rPr>
          <w:rFonts w:ascii="Arial" w:hAnsi="Arial" w:cs="Arial"/>
        </w:rPr>
        <w:t xml:space="preserve"> a</w:t>
      </w:r>
      <w:r w:rsidR="00B14C88" w:rsidRPr="00B14C88">
        <w:rPr>
          <w:rFonts w:ascii="Arial" w:hAnsi="Arial" w:cs="Arial"/>
        </w:rPr>
        <w:t xml:space="preserve">mpliar a </w:t>
      </w:r>
      <w:r w:rsidR="00B14C88">
        <w:rPr>
          <w:rFonts w:ascii="Arial" w:hAnsi="Arial" w:cs="Arial"/>
        </w:rPr>
        <w:t xml:space="preserve">participação do consumidor no </w:t>
      </w:r>
      <w:r w:rsidR="00B14C88" w:rsidRPr="00B14C88">
        <w:rPr>
          <w:rFonts w:ascii="Arial" w:hAnsi="Arial" w:cs="Arial"/>
        </w:rPr>
        <w:t>processo decisório</w:t>
      </w:r>
      <w:r w:rsidR="00B14C88">
        <w:rPr>
          <w:rFonts w:ascii="Arial" w:hAnsi="Arial" w:cs="Arial"/>
        </w:rPr>
        <w:t xml:space="preserve"> da ANEEL</w:t>
      </w:r>
      <w:r w:rsidR="00B14C88" w:rsidRPr="00B14C88">
        <w:rPr>
          <w:rFonts w:ascii="Arial" w:hAnsi="Arial" w:cs="Arial"/>
        </w:rPr>
        <w:t xml:space="preserve">, promovendo o equilíbrio entre consumidores e </w:t>
      </w:r>
      <w:r w:rsidR="00B14C88">
        <w:rPr>
          <w:rFonts w:ascii="Arial" w:hAnsi="Arial" w:cs="Arial"/>
        </w:rPr>
        <w:t xml:space="preserve">os </w:t>
      </w:r>
      <w:r w:rsidR="00B14C88" w:rsidRPr="00B14C88">
        <w:rPr>
          <w:rFonts w:ascii="Arial" w:hAnsi="Arial" w:cs="Arial"/>
        </w:rPr>
        <w:t xml:space="preserve">agentes nos debates públicos </w:t>
      </w:r>
      <w:r w:rsidR="00B14C88">
        <w:rPr>
          <w:rFonts w:ascii="Arial" w:hAnsi="Arial" w:cs="Arial"/>
        </w:rPr>
        <w:t>acerca dos serviços de distribuição de energia elétrica, vem</w:t>
      </w:r>
      <w:r w:rsidR="00B14C88" w:rsidRPr="00B14C88">
        <w:rPr>
          <w:rFonts w:ascii="Arial" w:hAnsi="Arial" w:cs="Arial"/>
        </w:rPr>
        <w:t xml:space="preserve"> por meio de seus membros</w:t>
      </w:r>
      <w:r w:rsidR="00B14C88">
        <w:rPr>
          <w:rFonts w:ascii="Arial" w:hAnsi="Arial" w:cs="Arial"/>
        </w:rPr>
        <w:t xml:space="preserve"> que subscrevem</w:t>
      </w:r>
      <w:r w:rsidR="0093697E">
        <w:rPr>
          <w:rFonts w:ascii="Arial" w:hAnsi="Arial" w:cs="Arial"/>
        </w:rPr>
        <w:t xml:space="preserve"> e</w:t>
      </w:r>
      <w:r w:rsidR="00B45345">
        <w:rPr>
          <w:rFonts w:ascii="Arial" w:hAnsi="Arial" w:cs="Arial"/>
        </w:rPr>
        <w:t xml:space="preserve"> considerando:</w:t>
      </w:r>
    </w:p>
    <w:p w:rsidR="00B14C88" w:rsidRDefault="00B45345" w:rsidP="00B14C88">
      <w:pPr>
        <w:ind w:firstLine="708"/>
        <w:jc w:val="both"/>
        <w:rPr>
          <w:rFonts w:ascii="Arial" w:hAnsi="Arial" w:cs="Arial"/>
        </w:rPr>
      </w:pPr>
      <w:r>
        <w:rPr>
          <w:rFonts w:ascii="Arial" w:hAnsi="Arial" w:cs="Arial"/>
        </w:rPr>
        <w:t>Q</w:t>
      </w:r>
      <w:r w:rsidR="009C17DF">
        <w:rPr>
          <w:rFonts w:ascii="Arial" w:hAnsi="Arial" w:cs="Arial"/>
        </w:rPr>
        <w:t>ue por termos declarados pela Organização Mundial de Saúde obre a existência d</w:t>
      </w:r>
      <w:r w:rsidR="0093697E">
        <w:rPr>
          <w:rFonts w:ascii="Arial" w:hAnsi="Arial" w:cs="Arial"/>
        </w:rPr>
        <w:t>e pandemia do COVID-</w:t>
      </w:r>
      <w:proofErr w:type="gramStart"/>
      <w:r w:rsidR="009C17DF">
        <w:rPr>
          <w:rFonts w:ascii="Arial" w:hAnsi="Arial" w:cs="Arial"/>
        </w:rPr>
        <w:t>19  (</w:t>
      </w:r>
      <w:proofErr w:type="gramEnd"/>
      <w:r w:rsidR="009C17DF">
        <w:rPr>
          <w:rFonts w:ascii="Arial" w:hAnsi="Arial" w:cs="Arial"/>
        </w:rPr>
        <w:t xml:space="preserve">novo </w:t>
      </w:r>
      <w:proofErr w:type="spellStart"/>
      <w:r w:rsidR="009C17DF">
        <w:rPr>
          <w:rFonts w:ascii="Arial" w:hAnsi="Arial" w:cs="Arial"/>
        </w:rPr>
        <w:t>Coronavírus</w:t>
      </w:r>
      <w:proofErr w:type="spellEnd"/>
      <w:r w:rsidR="009C17DF">
        <w:rPr>
          <w:rFonts w:ascii="Arial" w:hAnsi="Arial" w:cs="Arial"/>
        </w:rPr>
        <w:t>);</w:t>
      </w:r>
    </w:p>
    <w:p w:rsidR="009C17DF" w:rsidRDefault="00B45345" w:rsidP="00B14C88">
      <w:pPr>
        <w:ind w:firstLine="708"/>
        <w:jc w:val="both"/>
        <w:rPr>
          <w:rFonts w:ascii="Arial" w:hAnsi="Arial" w:cs="Arial"/>
          <w:spacing w:val="2"/>
          <w:shd w:val="clear" w:color="auto" w:fill="FFFFFF"/>
        </w:rPr>
      </w:pPr>
      <w:r>
        <w:rPr>
          <w:rFonts w:ascii="Arial" w:hAnsi="Arial" w:cs="Arial"/>
          <w:spacing w:val="2"/>
          <w:shd w:val="clear" w:color="auto" w:fill="FFFFFF"/>
        </w:rPr>
        <w:t>Q</w:t>
      </w:r>
      <w:r w:rsidR="0093697E">
        <w:rPr>
          <w:rFonts w:ascii="Arial" w:hAnsi="Arial" w:cs="Arial"/>
          <w:spacing w:val="2"/>
          <w:shd w:val="clear" w:color="auto" w:fill="FFFFFF"/>
        </w:rPr>
        <w:t xml:space="preserve">ue o serviço de distribuição de energia elétrica é serviço considerado essencial, em </w:t>
      </w:r>
      <w:r w:rsidR="009C17DF" w:rsidRPr="009C17DF">
        <w:rPr>
          <w:rFonts w:ascii="Arial" w:hAnsi="Arial" w:cs="Arial"/>
          <w:spacing w:val="2"/>
          <w:shd w:val="clear" w:color="auto" w:fill="FFFFFF"/>
        </w:rPr>
        <w:t>perspectiva real e concreta de urgência, isto é, necessidade concreta e efetiva de sua prestação</w:t>
      </w:r>
      <w:r w:rsidR="0093697E">
        <w:rPr>
          <w:rFonts w:ascii="Arial" w:hAnsi="Arial" w:cs="Arial"/>
          <w:spacing w:val="2"/>
          <w:shd w:val="clear" w:color="auto" w:fill="FFFFFF"/>
        </w:rPr>
        <w:t>;</w:t>
      </w:r>
    </w:p>
    <w:p w:rsidR="0093697E" w:rsidRDefault="00B45345" w:rsidP="00B14C88">
      <w:pPr>
        <w:ind w:firstLine="708"/>
        <w:jc w:val="both"/>
        <w:rPr>
          <w:rFonts w:ascii="Arial" w:hAnsi="Arial" w:cs="Arial"/>
          <w:spacing w:val="2"/>
          <w:shd w:val="clear" w:color="auto" w:fill="FFFFFF"/>
        </w:rPr>
      </w:pPr>
      <w:r>
        <w:rPr>
          <w:rFonts w:ascii="Arial" w:hAnsi="Arial" w:cs="Arial"/>
          <w:spacing w:val="2"/>
          <w:shd w:val="clear" w:color="auto" w:fill="FFFFFF"/>
        </w:rPr>
        <w:t>A</w:t>
      </w:r>
      <w:r w:rsidR="0093697E">
        <w:rPr>
          <w:rFonts w:ascii="Arial" w:hAnsi="Arial" w:cs="Arial"/>
          <w:spacing w:val="2"/>
          <w:shd w:val="clear" w:color="auto" w:fill="FFFFFF"/>
        </w:rPr>
        <w:t>s medidas de prevenção ao COVID-19, tomadas em Estados, Municípios e Distrito Federal orientam que os cidadãos que estejam na linha de risco, como crianças e idosos permaneçam em suas residências;</w:t>
      </w:r>
    </w:p>
    <w:p w:rsidR="0093697E" w:rsidRDefault="00B45345" w:rsidP="00B14C88">
      <w:pPr>
        <w:ind w:firstLine="708"/>
        <w:jc w:val="both"/>
        <w:rPr>
          <w:rFonts w:ascii="Arial" w:hAnsi="Arial" w:cs="Arial"/>
          <w:spacing w:val="2"/>
          <w:shd w:val="clear" w:color="auto" w:fill="FFFFFF"/>
        </w:rPr>
      </w:pPr>
      <w:r>
        <w:rPr>
          <w:rFonts w:ascii="Arial" w:hAnsi="Arial" w:cs="Arial"/>
          <w:spacing w:val="2"/>
          <w:shd w:val="clear" w:color="auto" w:fill="FFFFFF"/>
        </w:rPr>
        <w:t>A</w:t>
      </w:r>
      <w:r w:rsidR="0093697E">
        <w:rPr>
          <w:rFonts w:ascii="Arial" w:hAnsi="Arial" w:cs="Arial"/>
          <w:spacing w:val="2"/>
          <w:shd w:val="clear" w:color="auto" w:fill="FFFFFF"/>
        </w:rPr>
        <w:t xml:space="preserve"> série histórica de que no período</w:t>
      </w:r>
      <w:r>
        <w:rPr>
          <w:rFonts w:ascii="Arial" w:hAnsi="Arial" w:cs="Arial"/>
          <w:spacing w:val="2"/>
          <w:shd w:val="clear" w:color="auto" w:fill="FFFFFF"/>
        </w:rPr>
        <w:t xml:space="preserve"> da pandemia</w:t>
      </w:r>
      <w:r w:rsidR="0093697E">
        <w:rPr>
          <w:rFonts w:ascii="Arial" w:hAnsi="Arial" w:cs="Arial"/>
          <w:spacing w:val="2"/>
          <w:shd w:val="clear" w:color="auto" w:fill="FFFFFF"/>
        </w:rPr>
        <w:t xml:space="preserve"> </w:t>
      </w:r>
      <w:r w:rsidR="00EA7C4B">
        <w:rPr>
          <w:rFonts w:ascii="Arial" w:hAnsi="Arial" w:cs="Arial"/>
          <w:spacing w:val="2"/>
          <w:shd w:val="clear" w:color="auto" w:fill="FFFFFF"/>
        </w:rPr>
        <w:t>diversos consumidores suspenderam suas atividades comerciais implicando em redução</w:t>
      </w:r>
      <w:r w:rsidR="0093697E">
        <w:rPr>
          <w:rFonts w:ascii="Arial" w:hAnsi="Arial" w:cs="Arial"/>
          <w:spacing w:val="2"/>
          <w:shd w:val="clear" w:color="auto" w:fill="FFFFFF"/>
        </w:rPr>
        <w:t xml:space="preserve"> considerável no consumo</w:t>
      </w:r>
      <w:r w:rsidR="00EA7C4B">
        <w:rPr>
          <w:rFonts w:ascii="Arial" w:hAnsi="Arial" w:cs="Arial"/>
          <w:spacing w:val="2"/>
          <w:shd w:val="clear" w:color="auto" w:fill="FFFFFF"/>
        </w:rPr>
        <w:t xml:space="preserve"> e na demanda</w:t>
      </w:r>
      <w:r w:rsidR="0093697E">
        <w:rPr>
          <w:rFonts w:ascii="Arial" w:hAnsi="Arial" w:cs="Arial"/>
          <w:spacing w:val="2"/>
          <w:shd w:val="clear" w:color="auto" w:fill="FFFFFF"/>
        </w:rPr>
        <w:t xml:space="preserve"> de energia elétrica;</w:t>
      </w:r>
    </w:p>
    <w:p w:rsidR="00B45345" w:rsidRDefault="00B45345" w:rsidP="00B14C88">
      <w:pPr>
        <w:ind w:firstLine="708"/>
        <w:jc w:val="both"/>
        <w:rPr>
          <w:rFonts w:ascii="Arial" w:hAnsi="Arial" w:cs="Arial"/>
          <w:spacing w:val="2"/>
          <w:shd w:val="clear" w:color="auto" w:fill="FFFFFF"/>
        </w:rPr>
      </w:pPr>
      <w:r>
        <w:rPr>
          <w:rFonts w:ascii="Arial" w:hAnsi="Arial" w:cs="Arial"/>
          <w:spacing w:val="2"/>
          <w:shd w:val="clear" w:color="auto" w:fill="FFFFFF"/>
        </w:rPr>
        <w:t xml:space="preserve">Que a regulamentação constante na REH nº 414/2010 </w:t>
      </w:r>
      <w:r w:rsidR="001E1C8F">
        <w:rPr>
          <w:rFonts w:ascii="Arial" w:hAnsi="Arial" w:cs="Arial"/>
          <w:spacing w:val="2"/>
          <w:shd w:val="clear" w:color="auto" w:fill="FFFFFF"/>
        </w:rPr>
        <w:t>no artigo</w:t>
      </w:r>
      <w:r>
        <w:rPr>
          <w:rFonts w:ascii="Arial" w:hAnsi="Arial" w:cs="Arial"/>
          <w:spacing w:val="2"/>
          <w:shd w:val="clear" w:color="auto" w:fill="FFFFFF"/>
        </w:rPr>
        <w:t xml:space="preserve"> </w:t>
      </w:r>
      <w:r w:rsidR="009C6978">
        <w:rPr>
          <w:rFonts w:ascii="Arial" w:hAnsi="Arial" w:cs="Arial"/>
          <w:spacing w:val="2"/>
          <w:shd w:val="clear" w:color="auto" w:fill="FFFFFF"/>
        </w:rPr>
        <w:t>63</w:t>
      </w:r>
      <w:r>
        <w:rPr>
          <w:rFonts w:ascii="Arial" w:hAnsi="Arial" w:cs="Arial"/>
          <w:spacing w:val="2"/>
          <w:shd w:val="clear" w:color="auto" w:fill="FFFFFF"/>
        </w:rPr>
        <w:t xml:space="preserve"> já permite que os consumidor</w:t>
      </w:r>
      <w:r w:rsidR="001E1C8F">
        <w:rPr>
          <w:rFonts w:ascii="Arial" w:hAnsi="Arial" w:cs="Arial"/>
          <w:spacing w:val="2"/>
          <w:shd w:val="clear" w:color="auto" w:fill="FFFFFF"/>
        </w:rPr>
        <w:t>es reduzam a demanda contratada;</w:t>
      </w:r>
    </w:p>
    <w:p w:rsidR="00B45345" w:rsidRDefault="001E1C8F" w:rsidP="00B14C88">
      <w:pPr>
        <w:ind w:firstLine="708"/>
        <w:jc w:val="both"/>
        <w:rPr>
          <w:rFonts w:ascii="Arial" w:hAnsi="Arial" w:cs="Arial"/>
          <w:spacing w:val="2"/>
          <w:shd w:val="clear" w:color="auto" w:fill="FFFFFF"/>
        </w:rPr>
      </w:pPr>
      <w:r>
        <w:rPr>
          <w:rFonts w:ascii="Arial" w:hAnsi="Arial" w:cs="Arial"/>
          <w:spacing w:val="2"/>
          <w:shd w:val="clear" w:color="auto" w:fill="FFFFFF"/>
        </w:rPr>
        <w:t xml:space="preserve">Que o governo </w:t>
      </w:r>
      <w:r w:rsidR="00B45345">
        <w:rPr>
          <w:rFonts w:ascii="Arial" w:hAnsi="Arial" w:cs="Arial"/>
          <w:spacing w:val="2"/>
          <w:shd w:val="clear" w:color="auto" w:fill="FFFFFF"/>
        </w:rPr>
        <w:t xml:space="preserve">está regulamentando </w:t>
      </w:r>
      <w:r w:rsidR="00E00D28">
        <w:rPr>
          <w:rFonts w:ascii="Arial" w:hAnsi="Arial" w:cs="Arial"/>
          <w:spacing w:val="2"/>
          <w:shd w:val="clear" w:color="auto" w:fill="FFFFFF"/>
        </w:rPr>
        <w:t xml:space="preserve">uma solução para </w:t>
      </w:r>
      <w:bookmarkStart w:id="0" w:name="_GoBack"/>
      <w:bookmarkEnd w:id="0"/>
      <w:r w:rsidR="00B45345">
        <w:rPr>
          <w:rFonts w:ascii="Arial" w:hAnsi="Arial" w:cs="Arial"/>
          <w:spacing w:val="2"/>
          <w:shd w:val="clear" w:color="auto" w:fill="FFFFFF"/>
        </w:rPr>
        <w:t xml:space="preserve">a questão da redução da carga </w:t>
      </w:r>
      <w:r>
        <w:rPr>
          <w:rFonts w:ascii="Arial" w:hAnsi="Arial" w:cs="Arial"/>
          <w:spacing w:val="2"/>
          <w:shd w:val="clear" w:color="auto" w:fill="FFFFFF"/>
        </w:rPr>
        <w:t>e prevendo a possibilidade de financiamento por parte das distribuidoras com um sindicato de bancos;</w:t>
      </w:r>
    </w:p>
    <w:p w:rsidR="0093697E" w:rsidRDefault="00B45345" w:rsidP="00B14C88">
      <w:pPr>
        <w:ind w:firstLine="708"/>
        <w:jc w:val="both"/>
        <w:rPr>
          <w:rFonts w:ascii="Arial" w:hAnsi="Arial" w:cs="Arial"/>
          <w:spacing w:val="2"/>
          <w:shd w:val="clear" w:color="auto" w:fill="FFFFFF"/>
        </w:rPr>
      </w:pPr>
      <w:r>
        <w:rPr>
          <w:rFonts w:ascii="Arial" w:hAnsi="Arial" w:cs="Arial"/>
          <w:spacing w:val="2"/>
          <w:shd w:val="clear" w:color="auto" w:fill="FFFFFF"/>
        </w:rPr>
        <w:t>Q</w:t>
      </w:r>
      <w:r w:rsidR="0093697E">
        <w:rPr>
          <w:rFonts w:ascii="Arial" w:hAnsi="Arial" w:cs="Arial"/>
          <w:spacing w:val="2"/>
          <w:shd w:val="clear" w:color="auto" w:fill="FFFFFF"/>
        </w:rPr>
        <w:t>ue no âmbito da Comissão de Apoio Regulatório, os signatários dessa carta representam aproximadamente 84 milhões de consumidores, que por várias medidas já editadas terão impacto na vida financeira;</w:t>
      </w:r>
    </w:p>
    <w:p w:rsidR="0093697E" w:rsidRDefault="0093697E" w:rsidP="00B14C88">
      <w:pPr>
        <w:ind w:firstLine="708"/>
        <w:jc w:val="both"/>
        <w:rPr>
          <w:rFonts w:ascii="Arial" w:hAnsi="Arial" w:cs="Arial"/>
          <w:b/>
          <w:spacing w:val="2"/>
          <w:shd w:val="clear" w:color="auto" w:fill="FFFFFF"/>
        </w:rPr>
      </w:pPr>
      <w:r w:rsidRPr="0093697E">
        <w:rPr>
          <w:rFonts w:ascii="Arial" w:hAnsi="Arial" w:cs="Arial"/>
          <w:b/>
          <w:spacing w:val="2"/>
          <w:shd w:val="clear" w:color="auto" w:fill="FFFFFF"/>
        </w:rPr>
        <w:t>S</w:t>
      </w:r>
      <w:r>
        <w:rPr>
          <w:rFonts w:ascii="Arial" w:hAnsi="Arial" w:cs="Arial"/>
          <w:b/>
          <w:spacing w:val="2"/>
          <w:shd w:val="clear" w:color="auto" w:fill="FFFFFF"/>
        </w:rPr>
        <w:t xml:space="preserve"> </w:t>
      </w:r>
      <w:r w:rsidRPr="0093697E">
        <w:rPr>
          <w:rFonts w:ascii="Arial" w:hAnsi="Arial" w:cs="Arial"/>
          <w:b/>
          <w:spacing w:val="2"/>
          <w:shd w:val="clear" w:color="auto" w:fill="FFFFFF"/>
        </w:rPr>
        <w:t>O</w:t>
      </w:r>
      <w:r>
        <w:rPr>
          <w:rFonts w:ascii="Arial" w:hAnsi="Arial" w:cs="Arial"/>
          <w:b/>
          <w:spacing w:val="2"/>
          <w:shd w:val="clear" w:color="auto" w:fill="FFFFFF"/>
        </w:rPr>
        <w:t xml:space="preserve"> </w:t>
      </w:r>
      <w:r w:rsidRPr="0093697E">
        <w:rPr>
          <w:rFonts w:ascii="Arial" w:hAnsi="Arial" w:cs="Arial"/>
          <w:b/>
          <w:spacing w:val="2"/>
          <w:shd w:val="clear" w:color="auto" w:fill="FFFFFF"/>
        </w:rPr>
        <w:t>L</w:t>
      </w:r>
      <w:r>
        <w:rPr>
          <w:rFonts w:ascii="Arial" w:hAnsi="Arial" w:cs="Arial"/>
          <w:b/>
          <w:spacing w:val="2"/>
          <w:shd w:val="clear" w:color="auto" w:fill="FFFFFF"/>
        </w:rPr>
        <w:t xml:space="preserve"> </w:t>
      </w:r>
      <w:r w:rsidRPr="0093697E">
        <w:rPr>
          <w:rFonts w:ascii="Arial" w:hAnsi="Arial" w:cs="Arial"/>
          <w:b/>
          <w:spacing w:val="2"/>
          <w:shd w:val="clear" w:color="auto" w:fill="FFFFFF"/>
        </w:rPr>
        <w:t>I</w:t>
      </w:r>
      <w:r>
        <w:rPr>
          <w:rFonts w:ascii="Arial" w:hAnsi="Arial" w:cs="Arial"/>
          <w:b/>
          <w:spacing w:val="2"/>
          <w:shd w:val="clear" w:color="auto" w:fill="FFFFFF"/>
        </w:rPr>
        <w:t xml:space="preserve"> </w:t>
      </w:r>
      <w:r w:rsidRPr="0093697E">
        <w:rPr>
          <w:rFonts w:ascii="Arial" w:hAnsi="Arial" w:cs="Arial"/>
          <w:b/>
          <w:spacing w:val="2"/>
          <w:shd w:val="clear" w:color="auto" w:fill="FFFFFF"/>
        </w:rPr>
        <w:t>C</w:t>
      </w:r>
      <w:r>
        <w:rPr>
          <w:rFonts w:ascii="Arial" w:hAnsi="Arial" w:cs="Arial"/>
          <w:b/>
          <w:spacing w:val="2"/>
          <w:shd w:val="clear" w:color="auto" w:fill="FFFFFF"/>
        </w:rPr>
        <w:t xml:space="preserve"> </w:t>
      </w:r>
      <w:r w:rsidRPr="0093697E">
        <w:rPr>
          <w:rFonts w:ascii="Arial" w:hAnsi="Arial" w:cs="Arial"/>
          <w:b/>
          <w:spacing w:val="2"/>
          <w:shd w:val="clear" w:color="auto" w:fill="FFFFFF"/>
        </w:rPr>
        <w:t>I</w:t>
      </w:r>
      <w:r>
        <w:rPr>
          <w:rFonts w:ascii="Arial" w:hAnsi="Arial" w:cs="Arial"/>
          <w:b/>
          <w:spacing w:val="2"/>
          <w:shd w:val="clear" w:color="auto" w:fill="FFFFFF"/>
        </w:rPr>
        <w:t xml:space="preserve"> </w:t>
      </w:r>
      <w:r w:rsidRPr="0093697E">
        <w:rPr>
          <w:rFonts w:ascii="Arial" w:hAnsi="Arial" w:cs="Arial"/>
          <w:b/>
          <w:spacing w:val="2"/>
          <w:shd w:val="clear" w:color="auto" w:fill="FFFFFF"/>
        </w:rPr>
        <w:t>T</w:t>
      </w:r>
      <w:r>
        <w:rPr>
          <w:rFonts w:ascii="Arial" w:hAnsi="Arial" w:cs="Arial"/>
          <w:b/>
          <w:spacing w:val="2"/>
          <w:shd w:val="clear" w:color="auto" w:fill="FFFFFF"/>
        </w:rPr>
        <w:t xml:space="preserve"> </w:t>
      </w:r>
      <w:r w:rsidRPr="0093697E">
        <w:rPr>
          <w:rFonts w:ascii="Arial" w:hAnsi="Arial" w:cs="Arial"/>
          <w:b/>
          <w:spacing w:val="2"/>
          <w:shd w:val="clear" w:color="auto" w:fill="FFFFFF"/>
        </w:rPr>
        <w:t>A</w:t>
      </w:r>
      <w:r>
        <w:rPr>
          <w:rFonts w:ascii="Arial" w:hAnsi="Arial" w:cs="Arial"/>
          <w:b/>
          <w:spacing w:val="2"/>
          <w:shd w:val="clear" w:color="auto" w:fill="FFFFFF"/>
        </w:rPr>
        <w:t>R:</w:t>
      </w:r>
    </w:p>
    <w:p w:rsidR="009C6978" w:rsidRDefault="0093697E" w:rsidP="009C6978">
      <w:pPr>
        <w:pStyle w:val="PargrafodaLista"/>
        <w:numPr>
          <w:ilvl w:val="0"/>
          <w:numId w:val="1"/>
        </w:numPr>
        <w:jc w:val="both"/>
        <w:rPr>
          <w:rFonts w:ascii="Arial" w:hAnsi="Arial" w:cs="Arial"/>
        </w:rPr>
      </w:pPr>
      <w:r>
        <w:rPr>
          <w:rFonts w:ascii="Arial" w:hAnsi="Arial" w:cs="Arial"/>
        </w:rPr>
        <w:t xml:space="preserve">Homologação de Resolução que determine às concessionárias distribuidoras de energia elétrica a </w:t>
      </w:r>
      <w:r w:rsidR="00804BE7" w:rsidRPr="00804BE7">
        <w:rPr>
          <w:rFonts w:ascii="Arial" w:hAnsi="Arial" w:cs="Arial"/>
          <w:b/>
        </w:rPr>
        <w:t>suspensão</w:t>
      </w:r>
      <w:r w:rsidRPr="00804BE7">
        <w:rPr>
          <w:rFonts w:ascii="Arial" w:hAnsi="Arial" w:cs="Arial"/>
          <w:b/>
        </w:rPr>
        <w:t xml:space="preserve"> </w:t>
      </w:r>
      <w:r w:rsidR="009C6978">
        <w:rPr>
          <w:rFonts w:ascii="Arial" w:hAnsi="Arial" w:cs="Arial"/>
          <w:b/>
        </w:rPr>
        <w:t xml:space="preserve">temporária </w:t>
      </w:r>
      <w:r w:rsidR="007B11B5">
        <w:rPr>
          <w:rFonts w:ascii="Arial" w:hAnsi="Arial" w:cs="Arial"/>
          <w:b/>
        </w:rPr>
        <w:t>dos prazos</w:t>
      </w:r>
      <w:r w:rsidR="00BB7752">
        <w:rPr>
          <w:rFonts w:ascii="Arial" w:hAnsi="Arial" w:cs="Arial"/>
        </w:rPr>
        <w:t xml:space="preserve"> </w:t>
      </w:r>
      <w:r w:rsidR="007B11B5">
        <w:rPr>
          <w:rFonts w:ascii="Arial" w:hAnsi="Arial" w:cs="Arial"/>
        </w:rPr>
        <w:t xml:space="preserve">constantes no </w:t>
      </w:r>
      <w:r w:rsidR="009C6978" w:rsidRPr="009C6978">
        <w:rPr>
          <w:rFonts w:ascii="Arial" w:hAnsi="Arial" w:cs="Arial"/>
        </w:rPr>
        <w:t xml:space="preserve">parágrafo </w:t>
      </w:r>
      <w:r w:rsidR="009C6978" w:rsidRPr="009C6978">
        <w:rPr>
          <w:rFonts w:ascii="Arial" w:hAnsi="Arial" w:cs="Arial"/>
        </w:rPr>
        <w:t xml:space="preserve">5º </w:t>
      </w:r>
      <w:r w:rsidR="009C6978" w:rsidRPr="009C6978">
        <w:rPr>
          <w:rFonts w:ascii="Arial" w:hAnsi="Arial" w:cs="Arial"/>
        </w:rPr>
        <w:t xml:space="preserve">do </w:t>
      </w:r>
      <w:r w:rsidR="007B11B5">
        <w:rPr>
          <w:rFonts w:ascii="Arial" w:hAnsi="Arial" w:cs="Arial"/>
        </w:rPr>
        <w:t>a</w:t>
      </w:r>
      <w:r w:rsidR="009C6978">
        <w:rPr>
          <w:rFonts w:ascii="Arial" w:hAnsi="Arial" w:cs="Arial"/>
        </w:rPr>
        <w:t xml:space="preserve">rtigo 63 </w:t>
      </w:r>
      <w:r w:rsidR="009C6978">
        <w:rPr>
          <w:rFonts w:ascii="Arial" w:hAnsi="Arial" w:cs="Arial"/>
        </w:rPr>
        <w:t xml:space="preserve">da Resolução Normativa Nº 414, de </w:t>
      </w:r>
      <w:r w:rsidR="009C6978" w:rsidRPr="00804BE7">
        <w:rPr>
          <w:rFonts w:ascii="Arial" w:hAnsi="Arial" w:cs="Arial"/>
        </w:rPr>
        <w:t xml:space="preserve">9 </w:t>
      </w:r>
      <w:r w:rsidR="009C6978">
        <w:rPr>
          <w:rFonts w:ascii="Arial" w:hAnsi="Arial" w:cs="Arial"/>
        </w:rPr>
        <w:t>de Setembro de 2010, enquanto perdurar a pandemia.</w:t>
      </w:r>
    </w:p>
    <w:p w:rsidR="0093697E" w:rsidRPr="009C6978" w:rsidRDefault="0093697E" w:rsidP="009C6978">
      <w:pPr>
        <w:ind w:left="708"/>
        <w:jc w:val="both"/>
        <w:rPr>
          <w:rFonts w:ascii="Arial" w:hAnsi="Arial" w:cs="Arial"/>
        </w:rPr>
      </w:pPr>
    </w:p>
    <w:p w:rsidR="00BB7752" w:rsidRDefault="00BB7752" w:rsidP="0093697E">
      <w:pPr>
        <w:pStyle w:val="PargrafodaLista"/>
        <w:numPr>
          <w:ilvl w:val="0"/>
          <w:numId w:val="1"/>
        </w:numPr>
        <w:jc w:val="both"/>
        <w:rPr>
          <w:rFonts w:ascii="Arial" w:hAnsi="Arial" w:cs="Arial"/>
        </w:rPr>
      </w:pPr>
      <w:r>
        <w:rPr>
          <w:rFonts w:ascii="Arial" w:hAnsi="Arial" w:cs="Arial"/>
        </w:rPr>
        <w:lastRenderedPageBreak/>
        <w:t>Que determine, no mesmo normativo a proibição da incidência de multas pelo não pagamento dos serviços prestados nos ciclos de consumo ao prazo homologado.</w:t>
      </w:r>
    </w:p>
    <w:p w:rsidR="00BB7752" w:rsidRDefault="00BB7752" w:rsidP="00BB7752">
      <w:pPr>
        <w:pStyle w:val="PargrafodaLista"/>
        <w:ind w:left="1068"/>
        <w:jc w:val="both"/>
        <w:rPr>
          <w:rFonts w:ascii="Arial" w:hAnsi="Arial" w:cs="Arial"/>
        </w:rPr>
      </w:pPr>
    </w:p>
    <w:p w:rsidR="00BB7752" w:rsidRPr="007B11B5" w:rsidRDefault="00BB7752" w:rsidP="00BB7752">
      <w:pPr>
        <w:pStyle w:val="PargrafodaLista"/>
        <w:ind w:left="1068"/>
        <w:jc w:val="both"/>
        <w:rPr>
          <w:rFonts w:ascii="Arial" w:hAnsi="Arial" w:cs="Arial"/>
        </w:rPr>
      </w:pPr>
      <w:r>
        <w:rPr>
          <w:rFonts w:ascii="Arial" w:hAnsi="Arial" w:cs="Arial"/>
        </w:rPr>
        <w:t xml:space="preserve">Esperamos </w:t>
      </w:r>
      <w:r>
        <w:rPr>
          <w:rFonts w:ascii="Arial" w:hAnsi="Arial" w:cs="Arial"/>
          <w:b/>
        </w:rPr>
        <w:t>D E FE R I M E N T O</w:t>
      </w:r>
      <w:r w:rsidRPr="00BB7752">
        <w:rPr>
          <w:rFonts w:ascii="Arial" w:hAnsi="Arial" w:cs="Arial"/>
        </w:rPr>
        <w:t>,</w:t>
      </w:r>
      <w:r>
        <w:rPr>
          <w:rFonts w:ascii="Arial" w:hAnsi="Arial" w:cs="Arial"/>
        </w:rPr>
        <w:t xml:space="preserve"> por questão de humanidade e </w:t>
      </w:r>
      <w:proofErr w:type="spellStart"/>
      <w:r>
        <w:rPr>
          <w:rFonts w:ascii="Arial" w:hAnsi="Arial" w:cs="Arial"/>
        </w:rPr>
        <w:t>basilados</w:t>
      </w:r>
      <w:proofErr w:type="spellEnd"/>
      <w:r>
        <w:rPr>
          <w:rFonts w:ascii="Arial" w:hAnsi="Arial" w:cs="Arial"/>
        </w:rPr>
        <w:t xml:space="preserve"> </w:t>
      </w:r>
      <w:r w:rsidRPr="007B11B5">
        <w:rPr>
          <w:rFonts w:ascii="Arial" w:hAnsi="Arial" w:cs="Arial"/>
        </w:rPr>
        <w:t>no inc. III, do art. 1º da Constituição da República Federativa do Brasil de 1988.</w:t>
      </w:r>
    </w:p>
    <w:p w:rsidR="00BB7752" w:rsidRPr="007B11B5" w:rsidRDefault="00BB7752" w:rsidP="00BB7752">
      <w:pPr>
        <w:pStyle w:val="PargrafodaLista"/>
        <w:ind w:left="1068"/>
        <w:jc w:val="both"/>
        <w:rPr>
          <w:rFonts w:ascii="Arial" w:hAnsi="Arial" w:cs="Arial"/>
        </w:rPr>
      </w:pPr>
    </w:p>
    <w:p w:rsidR="00804BE7" w:rsidRPr="007B11B5" w:rsidRDefault="00BB7752" w:rsidP="00804BE7">
      <w:pPr>
        <w:pStyle w:val="PargrafodaLista"/>
        <w:ind w:left="1068"/>
        <w:jc w:val="center"/>
        <w:rPr>
          <w:rFonts w:ascii="Arial" w:hAnsi="Arial" w:cs="Arial"/>
        </w:rPr>
      </w:pPr>
      <w:r w:rsidRPr="007B11B5">
        <w:rPr>
          <w:rFonts w:ascii="Arial" w:hAnsi="Arial" w:cs="Arial"/>
        </w:rPr>
        <w:t>ROSIMEIRE CECILI</w:t>
      </w:r>
      <w:r w:rsidR="00804BE7" w:rsidRPr="007B11B5">
        <w:rPr>
          <w:rFonts w:ascii="Arial" w:hAnsi="Arial" w:cs="Arial"/>
        </w:rPr>
        <w:t>A DA COSTA</w:t>
      </w:r>
    </w:p>
    <w:p w:rsidR="00804BE7" w:rsidRPr="007B11B5" w:rsidRDefault="00804BE7" w:rsidP="00804BE7">
      <w:pPr>
        <w:pStyle w:val="PargrafodaLista"/>
        <w:ind w:left="1068"/>
        <w:jc w:val="center"/>
        <w:rPr>
          <w:rFonts w:ascii="Arial" w:hAnsi="Arial" w:cs="Arial"/>
        </w:rPr>
      </w:pPr>
      <w:r w:rsidRPr="007B11B5">
        <w:rPr>
          <w:rFonts w:ascii="Arial" w:hAnsi="Arial" w:cs="Arial"/>
        </w:rPr>
        <w:t xml:space="preserve">Presidente Conselho de Consumidores da </w:t>
      </w:r>
      <w:proofErr w:type="spellStart"/>
      <w:r w:rsidRPr="007B11B5">
        <w:rPr>
          <w:rFonts w:ascii="Arial" w:hAnsi="Arial" w:cs="Arial"/>
        </w:rPr>
        <w:t>Energisa</w:t>
      </w:r>
      <w:proofErr w:type="spellEnd"/>
      <w:r w:rsidRPr="007B11B5">
        <w:rPr>
          <w:rFonts w:ascii="Arial" w:hAnsi="Arial" w:cs="Arial"/>
        </w:rPr>
        <w:t xml:space="preserve"> Mato Grosso do Sul</w:t>
      </w:r>
    </w:p>
    <w:p w:rsidR="00804BE7" w:rsidRPr="007B11B5" w:rsidRDefault="00804BE7" w:rsidP="00804BE7">
      <w:pPr>
        <w:pStyle w:val="PargrafodaLista"/>
        <w:ind w:left="1068"/>
        <w:jc w:val="center"/>
        <w:rPr>
          <w:rFonts w:ascii="Arial" w:hAnsi="Arial" w:cs="Arial"/>
        </w:rPr>
      </w:pPr>
    </w:p>
    <w:p w:rsidR="00804BE7" w:rsidRPr="007B11B5" w:rsidRDefault="00804BE7" w:rsidP="00804BE7">
      <w:pPr>
        <w:pStyle w:val="PargrafodaLista"/>
        <w:ind w:left="1068"/>
        <w:jc w:val="center"/>
        <w:rPr>
          <w:rFonts w:ascii="Arial" w:hAnsi="Arial" w:cs="Arial"/>
        </w:rPr>
      </w:pPr>
    </w:p>
    <w:p w:rsidR="00804BE7" w:rsidRPr="007B11B5" w:rsidRDefault="00804BE7" w:rsidP="00804BE7">
      <w:pPr>
        <w:pStyle w:val="PargrafodaLista"/>
        <w:ind w:left="1068"/>
        <w:jc w:val="center"/>
        <w:rPr>
          <w:rFonts w:ascii="Arial" w:hAnsi="Arial" w:cs="Arial"/>
        </w:rPr>
      </w:pPr>
    </w:p>
    <w:p w:rsidR="00BB7752" w:rsidRPr="007B11B5" w:rsidRDefault="00804BE7" w:rsidP="00804BE7">
      <w:pPr>
        <w:pStyle w:val="PargrafodaLista"/>
        <w:ind w:left="1068"/>
        <w:jc w:val="center"/>
        <w:rPr>
          <w:rFonts w:ascii="Arial" w:hAnsi="Arial" w:cs="Arial"/>
        </w:rPr>
      </w:pPr>
      <w:r w:rsidRPr="007B11B5">
        <w:rPr>
          <w:rFonts w:ascii="Arial" w:hAnsi="Arial" w:cs="Arial"/>
        </w:rPr>
        <w:t>RICARDO VIDINIC</w:t>
      </w:r>
      <w:r w:rsidR="00BB7752" w:rsidRPr="007B11B5">
        <w:rPr>
          <w:rFonts w:ascii="Arial" w:hAnsi="Arial" w:cs="Arial"/>
        </w:rPr>
        <w:t>H</w:t>
      </w:r>
    </w:p>
    <w:p w:rsidR="00804BE7" w:rsidRPr="007B11B5" w:rsidRDefault="00804BE7" w:rsidP="00804BE7">
      <w:pPr>
        <w:pStyle w:val="PargrafodaLista"/>
        <w:ind w:left="1068"/>
        <w:jc w:val="center"/>
        <w:rPr>
          <w:rFonts w:ascii="Arial" w:hAnsi="Arial" w:cs="Arial"/>
        </w:rPr>
      </w:pPr>
      <w:r w:rsidRPr="007B11B5">
        <w:rPr>
          <w:rFonts w:ascii="Arial" w:hAnsi="Arial" w:cs="Arial"/>
        </w:rPr>
        <w:t>Presidente do Conselho de Consumidores da Copel</w:t>
      </w:r>
    </w:p>
    <w:p w:rsidR="00BB7752" w:rsidRPr="007B11B5" w:rsidRDefault="00BB7752" w:rsidP="00BB7752">
      <w:pPr>
        <w:pStyle w:val="PargrafodaLista"/>
        <w:ind w:left="1068"/>
        <w:jc w:val="both"/>
        <w:rPr>
          <w:rFonts w:ascii="Arial" w:hAnsi="Arial" w:cs="Arial"/>
        </w:rPr>
      </w:pPr>
    </w:p>
    <w:p w:rsidR="001E1C8F" w:rsidRPr="007B11B5" w:rsidRDefault="001E1C8F" w:rsidP="00BB7752">
      <w:pPr>
        <w:pStyle w:val="PargrafodaLista"/>
        <w:ind w:left="1068"/>
        <w:jc w:val="both"/>
        <w:rPr>
          <w:rFonts w:ascii="Arial" w:hAnsi="Arial" w:cs="Arial"/>
        </w:rPr>
      </w:pPr>
    </w:p>
    <w:p w:rsidR="001E1C8F" w:rsidRPr="007B11B5" w:rsidRDefault="001E1C8F" w:rsidP="00BB7752">
      <w:pPr>
        <w:pStyle w:val="PargrafodaLista"/>
        <w:ind w:left="1068"/>
        <w:jc w:val="both"/>
        <w:rPr>
          <w:rFonts w:ascii="Arial" w:hAnsi="Arial" w:cs="Arial"/>
        </w:rPr>
      </w:pPr>
    </w:p>
    <w:p w:rsidR="009C6978" w:rsidRDefault="009C6978" w:rsidP="009C6978">
      <w:r>
        <w:t xml:space="preserve">Item da resolução 414 que deve </w:t>
      </w:r>
      <w:r>
        <w:t xml:space="preserve">ser objeto de </w:t>
      </w:r>
      <w:proofErr w:type="spellStart"/>
      <w:r>
        <w:t>flexibilizaçãp</w:t>
      </w:r>
      <w:proofErr w:type="spellEnd"/>
      <w:r>
        <w:t>:</w:t>
      </w:r>
    </w:p>
    <w:p w:rsidR="007B11B5" w:rsidRPr="007B11B5" w:rsidRDefault="007B11B5" w:rsidP="00BB7752">
      <w:pPr>
        <w:pStyle w:val="PargrafodaLista"/>
        <w:ind w:left="1068"/>
        <w:jc w:val="both"/>
        <w:rPr>
          <w:rFonts w:ascii="Arial" w:hAnsi="Arial" w:cs="Arial"/>
        </w:rPr>
      </w:pPr>
    </w:p>
    <w:p w:rsidR="007B11B5" w:rsidRPr="007B11B5" w:rsidRDefault="007B11B5" w:rsidP="007B11B5">
      <w:pPr>
        <w:spacing w:after="0"/>
      </w:pPr>
      <w:r w:rsidRPr="007B11B5">
        <w:rPr>
          <w:b/>
        </w:rPr>
        <w:t>Art. 63.</w:t>
      </w:r>
      <w:r w:rsidRPr="007B11B5">
        <w:t xml:space="preserve"> A </w:t>
      </w:r>
      <w:r w:rsidRPr="007B11B5">
        <w:rPr>
          <w:u w:val="single"/>
        </w:rPr>
        <w:t>contratação da demanda</w:t>
      </w:r>
      <w:r w:rsidRPr="007B11B5">
        <w:t xml:space="preserve"> deve observar, em pelo menos um dos postos tarifários, os valores mínimos de: (Redação dada pela REN ANEEL 714, de 10.05.2016) </w:t>
      </w:r>
    </w:p>
    <w:p w:rsidR="007B11B5" w:rsidRPr="007B11B5" w:rsidRDefault="007B11B5" w:rsidP="007B11B5">
      <w:pPr>
        <w:spacing w:after="0"/>
        <w:ind w:left="708"/>
      </w:pPr>
      <w:r w:rsidRPr="007B11B5">
        <w:t xml:space="preserve">I – 3 MW, para os consumidores livres; (Redação dada pela REN ANEEL 714, de 10.05.2016) </w:t>
      </w:r>
    </w:p>
    <w:p w:rsidR="007B11B5" w:rsidRPr="007B11B5" w:rsidRDefault="007B11B5" w:rsidP="007B11B5">
      <w:pPr>
        <w:spacing w:after="0"/>
        <w:ind w:left="708"/>
      </w:pPr>
      <w:r w:rsidRPr="007B11B5">
        <w:t xml:space="preserve">II – 500 kW, para os consumidores especiais; e (Redação dada pela REN ANEEL 714 de 10.05.2016) </w:t>
      </w:r>
    </w:p>
    <w:p w:rsidR="007B11B5" w:rsidRPr="007B11B5" w:rsidRDefault="007B11B5" w:rsidP="007B11B5">
      <w:pPr>
        <w:spacing w:after="0"/>
        <w:ind w:left="708"/>
      </w:pPr>
      <w:r w:rsidRPr="007B11B5">
        <w:t xml:space="preserve">III – 30 kW, para os demais consumidores do Grupo A, inclusive cada unidade consumidora que integre comunhão de interesses de fato ou de direito de consumidores especiais. (Redação dada pela REN ANEEL 714, de 10.05.2016) </w:t>
      </w:r>
    </w:p>
    <w:p w:rsidR="007B11B5" w:rsidRPr="007B11B5" w:rsidRDefault="007B11B5" w:rsidP="007B11B5">
      <w:pPr>
        <w:spacing w:after="0"/>
        <w:ind w:left="1416"/>
      </w:pPr>
      <w:r w:rsidRPr="007B11B5">
        <w:t xml:space="preserve">§ 1º A demanda contratada por posto tarifário deve ser única para a vigência do contrato, exceto no caso de unidades consumidoras da classe rural e daquelas com sazonalidade reconhecida, para as quais a demanda pode ser contratada segundo um cronograma mensal. (Redação dada pela REN ANEEL 714, de 10.05.2016) </w:t>
      </w:r>
    </w:p>
    <w:p w:rsidR="007B11B5" w:rsidRPr="007B11B5" w:rsidRDefault="007B11B5" w:rsidP="007B11B5">
      <w:pPr>
        <w:spacing w:after="0"/>
        <w:ind w:left="1416"/>
      </w:pPr>
      <w:r w:rsidRPr="007B11B5">
        <w:t xml:space="preserve">§ 2º Os contratos podem conter cronograma de acréscimo gradativo da demanda, o qual deve ser considerado para o cálculo de eventual participação financeira do consumidor. (Redação dada pela REN ANEEL 714 de 10.05.2016) </w:t>
      </w:r>
    </w:p>
    <w:p w:rsidR="007B11B5" w:rsidRPr="007B11B5" w:rsidRDefault="007B11B5" w:rsidP="007B11B5">
      <w:pPr>
        <w:spacing w:after="0"/>
        <w:ind w:left="1416"/>
      </w:pPr>
      <w:r w:rsidRPr="007B11B5">
        <w:t xml:space="preserve">§ 3º </w:t>
      </w:r>
      <w:r w:rsidRPr="007B11B5">
        <w:rPr>
          <w:u w:val="single"/>
        </w:rPr>
        <w:t>A distribuidora deve atender às solicitações de aumento da demanda</w:t>
      </w:r>
      <w:r w:rsidRPr="007B11B5">
        <w:t xml:space="preserve"> contratada, por meio de aditivos aos contratos em vigor, </w:t>
      </w:r>
      <w:r w:rsidRPr="007B11B5">
        <w:rPr>
          <w:u w:val="single"/>
        </w:rPr>
        <w:t>em até 30 (trinta) dias</w:t>
      </w:r>
      <w:r w:rsidRPr="007B11B5">
        <w:t xml:space="preserve">, desde que efetuadas por escrito, observado o disposto nos </w:t>
      </w:r>
      <w:proofErr w:type="spellStart"/>
      <w:r w:rsidRPr="007B11B5">
        <w:t>arts</w:t>
      </w:r>
      <w:proofErr w:type="spellEnd"/>
      <w:r w:rsidRPr="007B11B5">
        <w:t xml:space="preserve">. 32 e 134. (Redação dada pela REN ANEEL 714, de 10.05.2016) </w:t>
      </w:r>
    </w:p>
    <w:p w:rsidR="007B11B5" w:rsidRPr="007B11B5" w:rsidRDefault="007B11B5" w:rsidP="007B11B5">
      <w:pPr>
        <w:spacing w:after="0"/>
        <w:ind w:left="1416"/>
      </w:pPr>
      <w:r w:rsidRPr="007B11B5">
        <w:t xml:space="preserve">§ 4º A contratação de demanda não se aplica às unidades consumidoras do grupo A que optarem pela aplicação de tarifas do grupo B. (Redação dada pela REN ANEEL 714, de 10.05.2016) </w:t>
      </w:r>
    </w:p>
    <w:p w:rsidR="007B11B5" w:rsidRPr="007B11B5" w:rsidRDefault="007B11B5" w:rsidP="007B11B5">
      <w:pPr>
        <w:spacing w:after="0"/>
        <w:ind w:left="1416"/>
      </w:pPr>
      <w:r w:rsidRPr="007B11B5">
        <w:t xml:space="preserve">§ 5º A distribuidora deve atender </w:t>
      </w:r>
      <w:r w:rsidRPr="007B11B5">
        <w:rPr>
          <w:u w:val="single"/>
        </w:rPr>
        <w:t>as solicitações de redução da demanda</w:t>
      </w:r>
      <w:r w:rsidRPr="007B11B5">
        <w:t xml:space="preserve"> contratada não contempladas no art. 65, desde que efetuadas por escrito e com antecedência mínima de: (Redação dada pela REN ANEEL 714 de 10.05.2016) </w:t>
      </w:r>
    </w:p>
    <w:p w:rsidR="007B11B5" w:rsidRPr="007B11B5" w:rsidRDefault="007B11B5" w:rsidP="007B11B5">
      <w:pPr>
        <w:spacing w:after="0"/>
        <w:ind w:left="2124"/>
      </w:pPr>
      <w:r w:rsidRPr="007B11B5">
        <w:t>I –</w:t>
      </w:r>
      <w:r w:rsidRPr="007B11B5">
        <w:rPr>
          <w:u w:val="single"/>
        </w:rPr>
        <w:t xml:space="preserve"> 90 (noventa) dias, para os consumidores pertencentes ao subgrupo A4</w:t>
      </w:r>
      <w:r w:rsidRPr="007B11B5">
        <w:t xml:space="preserve">; ou (Redação dada pela REN ANEEL 714, de 10.05.2016) </w:t>
      </w:r>
    </w:p>
    <w:p w:rsidR="007B11B5" w:rsidRPr="007B11B5" w:rsidRDefault="007B11B5" w:rsidP="007B11B5">
      <w:pPr>
        <w:spacing w:after="0"/>
        <w:ind w:left="2124"/>
      </w:pPr>
      <w:r w:rsidRPr="007B11B5">
        <w:t>II –</w:t>
      </w:r>
      <w:r w:rsidRPr="007B11B5">
        <w:rPr>
          <w:u w:val="single"/>
        </w:rPr>
        <w:t xml:space="preserve"> 180 (cento e oitenta) dias, para os consumidores pertencentes aos demais subgrupos</w:t>
      </w:r>
      <w:r w:rsidRPr="007B11B5">
        <w:t xml:space="preserve">. (Redação dada pela REN ANEEL 714, de 10.05.2016) </w:t>
      </w:r>
    </w:p>
    <w:p w:rsidR="007B11B5" w:rsidRPr="007B11B5" w:rsidRDefault="007B11B5" w:rsidP="007B11B5">
      <w:pPr>
        <w:spacing w:after="0"/>
        <w:ind w:left="1416"/>
      </w:pPr>
      <w:r w:rsidRPr="007B11B5">
        <w:t>§ 6º É vedada mais de uma redução de demanda em um período de 12 (doze) meses. (Redação dada pela REN ANEEL 714, de 10.05.2016)</w:t>
      </w:r>
    </w:p>
    <w:p w:rsidR="007B11B5" w:rsidRPr="007B11B5" w:rsidRDefault="007B11B5" w:rsidP="007B11B5">
      <w:pPr>
        <w:spacing w:after="0"/>
        <w:ind w:left="1416"/>
        <w:rPr>
          <w:u w:val="single"/>
        </w:rPr>
      </w:pPr>
      <w:r w:rsidRPr="007B11B5">
        <w:t xml:space="preserve"> § 7º Quando a distribuidora tiver que fazer investimento específico para viabilizar o fornecimento, o contrato deve dispor sobre as condições e formas que assegurem o ressarcimento dos investimentos realizados e não amortizados relativos ao cálculo do encargo de responsabilidade da distribuidora, a cada redução dos montantes contratados e ao término do contrato, considerando-se os componentes homologados em vigor e o disposto na Seção X do Capítulo III. (Redação dada pela REN ANEEL 714, de 10.05.2016)</w:t>
      </w:r>
      <w:r w:rsidRPr="007B11B5">
        <w:rPr>
          <w:u w:val="single"/>
        </w:rPr>
        <w:t xml:space="preserve"> </w:t>
      </w:r>
    </w:p>
    <w:p w:rsidR="007B11B5" w:rsidRPr="007B11B5" w:rsidRDefault="007B11B5" w:rsidP="00BB7752">
      <w:pPr>
        <w:pStyle w:val="PargrafodaLista"/>
        <w:ind w:left="1068"/>
        <w:jc w:val="both"/>
        <w:rPr>
          <w:rFonts w:ascii="Arial" w:hAnsi="Arial" w:cs="Arial"/>
          <w:u w:val="single"/>
        </w:rPr>
      </w:pPr>
      <w:r w:rsidRPr="007B11B5">
        <w:rPr>
          <w:rFonts w:ascii="Arial" w:hAnsi="Arial" w:cs="Arial"/>
          <w:u w:val="single"/>
        </w:rPr>
        <w:t>Grifos Nossos</w:t>
      </w:r>
    </w:p>
    <w:sectPr w:rsidR="007B11B5" w:rsidRPr="007B11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923C2"/>
    <w:multiLevelType w:val="hybridMultilevel"/>
    <w:tmpl w:val="CEAE9916"/>
    <w:lvl w:ilvl="0" w:tplc="7294341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F2"/>
    <w:rsid w:val="001E1C8F"/>
    <w:rsid w:val="00605DF9"/>
    <w:rsid w:val="007B11B5"/>
    <w:rsid w:val="00804BE7"/>
    <w:rsid w:val="00840481"/>
    <w:rsid w:val="008C52F2"/>
    <w:rsid w:val="0093697E"/>
    <w:rsid w:val="009941AC"/>
    <w:rsid w:val="009C17DF"/>
    <w:rsid w:val="009C6978"/>
    <w:rsid w:val="00A33F87"/>
    <w:rsid w:val="00B14C88"/>
    <w:rsid w:val="00B45345"/>
    <w:rsid w:val="00BB7752"/>
    <w:rsid w:val="00D5460C"/>
    <w:rsid w:val="00E00D28"/>
    <w:rsid w:val="00EA7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39F3E-1440-4C4C-BAA9-6F3F3D81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6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4120">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843</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Rosimeire Cecilia da Costa</dc:creator>
  <cp:keywords/>
  <dc:description/>
  <cp:lastModifiedBy>RV</cp:lastModifiedBy>
  <cp:revision>4</cp:revision>
  <dcterms:created xsi:type="dcterms:W3CDTF">2020-05-18T13:36:00Z</dcterms:created>
  <dcterms:modified xsi:type="dcterms:W3CDTF">2020-05-18T14:14:00Z</dcterms:modified>
</cp:coreProperties>
</file>